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23" w:rsidRPr="00C56463" w:rsidRDefault="00C56463" w:rsidP="007141A4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28"/>
        </w:rPr>
      </w:pPr>
      <w:r w:rsidRPr="00C56463">
        <w:rPr>
          <w:rFonts w:ascii="宋体" w:hAnsi="宋体" w:cs="宋体" w:hint="eastAsia"/>
          <w:b/>
          <w:bCs/>
          <w:color w:val="000000"/>
          <w:kern w:val="0"/>
          <w:sz w:val="32"/>
          <w:szCs w:val="28"/>
        </w:rPr>
        <w:t>浙江省</w:t>
      </w:r>
      <w:r w:rsidR="004F592A" w:rsidRPr="00C56463">
        <w:rPr>
          <w:rFonts w:ascii="宋体" w:hAnsi="宋体" w:cs="宋体" w:hint="eastAsia"/>
          <w:b/>
          <w:bCs/>
          <w:color w:val="000000"/>
          <w:kern w:val="0"/>
          <w:sz w:val="32"/>
          <w:szCs w:val="28"/>
        </w:rPr>
        <w:t>血液安全研究重点实验室开放课题</w:t>
      </w:r>
      <w:r w:rsidR="007141A4" w:rsidRPr="00C56463">
        <w:rPr>
          <w:rFonts w:ascii="宋体" w:hAnsi="宋体" w:cs="宋体" w:hint="eastAsia"/>
          <w:b/>
          <w:bCs/>
          <w:color w:val="000000"/>
          <w:kern w:val="0"/>
          <w:sz w:val="32"/>
          <w:szCs w:val="28"/>
        </w:rPr>
        <w:t>的</w:t>
      </w:r>
      <w:r w:rsidR="004F592A" w:rsidRPr="00C56463">
        <w:rPr>
          <w:rFonts w:ascii="宋体" w:hAnsi="宋体" w:cs="宋体" w:hint="eastAsia"/>
          <w:b/>
          <w:bCs/>
          <w:color w:val="000000"/>
          <w:kern w:val="0"/>
          <w:sz w:val="32"/>
          <w:szCs w:val="28"/>
        </w:rPr>
        <w:t>管理办法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C22030" w:rsidRPr="00C56463" w:rsidTr="00C9083C">
        <w:trPr>
          <w:tblCellSpacing w:w="0" w:type="dxa"/>
          <w:jc w:val="center"/>
        </w:trPr>
        <w:tc>
          <w:tcPr>
            <w:tcW w:w="0" w:type="auto"/>
          </w:tcPr>
          <w:p w:rsidR="00C56463" w:rsidRDefault="00C56463" w:rsidP="00C2203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  <w:p w:rsidR="00C22030" w:rsidRPr="00C56463" w:rsidRDefault="00C22030" w:rsidP="00C2203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第一章  总 则</w:t>
            </w:r>
          </w:p>
          <w:p w:rsidR="00C22030" w:rsidRPr="00C56463" w:rsidRDefault="00C22030" w:rsidP="00C56463">
            <w:pPr>
              <w:widowControl/>
              <w:spacing w:line="360" w:lineRule="auto"/>
              <w:ind w:firstLineChars="200" w:firstLine="560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第一条 </w:t>
            </w:r>
            <w:r w:rsidR="00A854A8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为</w:t>
            </w:r>
            <w:r w:rsidR="00D96190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加大</w:t>
            </w:r>
            <w:r w:rsid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浙江省</w:t>
            </w:r>
            <w:r w:rsidR="00A854A8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血液安全研究重点实验室(以下简称实验室)</w:t>
            </w:r>
            <w:r w:rsidR="003D6A12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开放力度，吸引更广泛的中青年科技人员，提高科技创新能力与水平，把握科学前沿，培养造就高水平科技创新人才，使实验室发展成为</w:t>
            </w:r>
            <w:r w:rsidR="00A854A8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具有国际学术水平、实验水平、管理水平的学术中心和人才培养基地，</w:t>
            </w:r>
            <w:r w:rsidR="00884EE3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实验室</w:t>
            </w:r>
            <w:r w:rsidR="00F84842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特设</w:t>
            </w:r>
            <w:proofErr w:type="gramStart"/>
            <w:r w:rsidR="00F84842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立</w:t>
            </w:r>
            <w:r w:rsidR="00B46077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研究</w:t>
            </w:r>
            <w:proofErr w:type="gramEnd"/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开放课题(以下简称</w:t>
            </w:r>
            <w:r w:rsidR="003D6A12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开放课题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)。为加强</w:t>
            </w:r>
            <w:r w:rsidR="001A2039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开放课题的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管理，</w:t>
            </w:r>
            <w:r w:rsidR="00B46077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提高实验室开放基金的使用效益，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制定本办法。</w:t>
            </w:r>
          </w:p>
          <w:p w:rsidR="00C22030" w:rsidRPr="00C56463" w:rsidRDefault="00C22030" w:rsidP="00C56463">
            <w:pPr>
              <w:widowControl/>
              <w:spacing w:line="360" w:lineRule="auto"/>
              <w:ind w:firstLineChars="200" w:firstLine="560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第二条</w:t>
            </w:r>
            <w:r w:rsidR="000151E8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="003D6A12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开放课题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旨在贯彻执行重点实验室“开放、联合、流动、竞争”的运行方针，紧紧围绕实验室研究方向和内容，提倡创新，公平竞争。</w:t>
            </w:r>
          </w:p>
          <w:p w:rsidR="00C22030" w:rsidRPr="00C56463" w:rsidRDefault="00C22030" w:rsidP="00C56463">
            <w:pPr>
              <w:widowControl/>
              <w:spacing w:line="360" w:lineRule="auto"/>
              <w:ind w:firstLineChars="200" w:firstLine="560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第三条</w:t>
            </w:r>
            <w:r w:rsidR="000151E8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="003D6A12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开放课题</w:t>
            </w:r>
            <w:r w:rsidR="00B46077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面向国内外</w:t>
            </w:r>
            <w:r w:rsidR="003D6A12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优秀中青年科研技术人员，凡符合申请条件的科研技术人员均可提出申请</w:t>
            </w:r>
            <w:r w:rsidR="00B46077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。</w:t>
            </w:r>
            <w:r w:rsidR="003D6A12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开放课题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实行自由申请、择优资助的原则，重点支持指南范围内的研究课题。</w:t>
            </w:r>
          </w:p>
          <w:p w:rsidR="00C22030" w:rsidRPr="00C56463" w:rsidRDefault="00C22030" w:rsidP="00FD6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第二章  </w:t>
            </w:r>
            <w:r w:rsidR="003D6A12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开放课题申请条件</w:t>
            </w:r>
          </w:p>
          <w:p w:rsidR="00C87345" w:rsidRPr="00C56463" w:rsidRDefault="00C87345" w:rsidP="00C87345">
            <w:pPr>
              <w:widowControl/>
              <w:spacing w:line="360" w:lineRule="auto"/>
              <w:ind w:firstLine="465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第四条 申请条件:</w:t>
            </w:r>
          </w:p>
          <w:p w:rsidR="00C87345" w:rsidRPr="00C56463" w:rsidRDefault="00C87345" w:rsidP="00C87345">
            <w:pPr>
              <w:widowControl/>
              <w:spacing w:line="360" w:lineRule="auto"/>
              <w:ind w:firstLine="465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1．国内外从事血液安全方面的研究人员均可申请，一般要求具有中级及以上专业技术职称。  </w:t>
            </w:r>
          </w:p>
          <w:p w:rsidR="00C87345" w:rsidRPr="00C56463" w:rsidRDefault="00C87345" w:rsidP="00C87345">
            <w:pPr>
              <w:widowControl/>
              <w:spacing w:line="360" w:lineRule="auto"/>
              <w:ind w:firstLine="465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2．申请的项目应符合申请指南，有创新性和探索性，学术思想新颖，目标明确，研究方案切实可行。  </w:t>
            </w:r>
          </w:p>
          <w:p w:rsidR="00C87345" w:rsidRPr="00C56463" w:rsidRDefault="00C87345" w:rsidP="00C87345">
            <w:pPr>
              <w:widowControl/>
              <w:spacing w:line="360" w:lineRule="auto"/>
              <w:ind w:firstLine="465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3．课题组以中青年科技人员为主，在读研究生和已离退休的科研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人员不得作为申请项目的负责人，但可作为项目组成员参加研究。</w:t>
            </w:r>
          </w:p>
          <w:p w:rsidR="00C56463" w:rsidRDefault="00C87345" w:rsidP="00C87345">
            <w:pPr>
              <w:widowControl/>
              <w:spacing w:line="360" w:lineRule="auto"/>
              <w:ind w:firstLine="465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  <w:r w:rsidR="0098421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.实验室固定成员不得参与申请。</w:t>
            </w:r>
          </w:p>
          <w:p w:rsidR="00C87345" w:rsidRPr="00C56463" w:rsidRDefault="00C56463" w:rsidP="00C87345">
            <w:pPr>
              <w:widowControl/>
              <w:spacing w:line="360" w:lineRule="auto"/>
              <w:ind w:firstLine="465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5.</w:t>
            </w:r>
            <w:r w:rsidR="00984213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其他条件以实验室的具体要求为准。</w:t>
            </w:r>
            <w:r w:rsidR="00C87345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</w:p>
          <w:p w:rsidR="00C87345" w:rsidRDefault="00C87345" w:rsidP="00C87345">
            <w:pPr>
              <w:widowControl/>
              <w:spacing w:line="360" w:lineRule="auto"/>
              <w:ind w:firstLine="465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第五条 开放基金的申请，每2年受理一次，资助期限为1-</w:t>
            </w:r>
            <w:r w:rsid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年。开放基金实行限额资助，</w:t>
            </w:r>
            <w:r w:rsidR="002D6D73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基金资助强度</w:t>
            </w:r>
            <w:r w:rsid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不超过5</w:t>
            </w:r>
            <w:r w:rsidR="002D6D73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万元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。</w:t>
            </w:r>
          </w:p>
          <w:p w:rsidR="00061652" w:rsidRPr="00C56463" w:rsidRDefault="00061652" w:rsidP="00061652">
            <w:pPr>
              <w:widowControl/>
              <w:spacing w:line="360" w:lineRule="auto"/>
              <w:ind w:firstLine="46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第三章  申请与审批</w:t>
            </w:r>
          </w:p>
          <w:p w:rsidR="00C22030" w:rsidRPr="00C56463" w:rsidRDefault="00C22030" w:rsidP="00C56463">
            <w:pPr>
              <w:widowControl/>
              <w:spacing w:line="360" w:lineRule="auto"/>
              <w:ind w:firstLineChars="200" w:firstLine="560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</w:t>
            </w:r>
            <w:r w:rsidR="00061652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六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条</w:t>
            </w:r>
            <w:r w:rsidR="00061652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实验室每2年公布一次开放基金申请指南，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申请者应根据申报通知的具体时间和要求，严格遵循年度项目指南范围，认真填报《开放基金课题申请书》（须用A4纸打印，一式两份），申请书需由申请者所在单位学术主管部门签署意见和加盖单位公章，报</w:t>
            </w:r>
            <w:r w:rsidR="002B49BE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实验室</w:t>
            </w:r>
            <w:r w:rsid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秘书处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，汇总后</w:t>
            </w:r>
            <w:r w:rsid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进行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评审。</w:t>
            </w:r>
          </w:p>
          <w:p w:rsidR="002B49BE" w:rsidRPr="00C56463" w:rsidRDefault="00C22030" w:rsidP="00C56463">
            <w:pPr>
              <w:widowControl/>
              <w:spacing w:line="360" w:lineRule="auto"/>
              <w:ind w:firstLineChars="200" w:firstLine="560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</w:t>
            </w:r>
            <w:r w:rsidR="002B49BE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七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条</w:t>
            </w:r>
            <w:r w:rsidR="002B49BE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所申报的课题不能与已批准立项的国家或部门课题内容重复。申请者和项目组主要成员的申请项目数，连同</w:t>
            </w:r>
            <w:r w:rsid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已</w:t>
            </w:r>
            <w:r w:rsidR="002B49BE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在</w:t>
            </w:r>
            <w:proofErr w:type="gramStart"/>
            <w:r w:rsidR="002B49BE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研</w:t>
            </w:r>
            <w:proofErr w:type="gramEnd"/>
            <w:r w:rsidR="002B49BE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的</w:t>
            </w:r>
            <w:r w:rsid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实验室开放</w:t>
            </w:r>
            <w:r w:rsidR="002B49BE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基金项目数不得超过一项。</w:t>
            </w:r>
          </w:p>
          <w:p w:rsidR="00C22030" w:rsidRPr="00C56463" w:rsidRDefault="002B49BE" w:rsidP="00C56463">
            <w:pPr>
              <w:widowControl/>
              <w:spacing w:line="360" w:lineRule="auto"/>
              <w:ind w:firstLineChars="200" w:firstLine="560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第八条 </w:t>
            </w:r>
            <w:r w:rsidR="00C22030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项目评审项目由实验室</w:t>
            </w:r>
            <w:r w:rsid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组织专家或者</w:t>
            </w:r>
            <w:r w:rsidR="00C22030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学术委员评审，择优资助。</w:t>
            </w:r>
          </w:p>
          <w:p w:rsidR="002B49BE" w:rsidRPr="00C56463" w:rsidRDefault="002B49BE" w:rsidP="00C56463">
            <w:pPr>
              <w:widowControl/>
              <w:spacing w:line="360" w:lineRule="auto"/>
              <w:ind w:firstLineChars="200" w:firstLine="56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第四章  课题实施与结题</w:t>
            </w:r>
          </w:p>
          <w:p w:rsidR="002B49BE" w:rsidRPr="00C56463" w:rsidRDefault="00C22030" w:rsidP="00C56463">
            <w:pPr>
              <w:widowControl/>
              <w:spacing w:line="360" w:lineRule="auto"/>
              <w:ind w:firstLineChars="200" w:firstLine="560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</w:t>
            </w:r>
            <w:r w:rsidR="002B49BE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九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条</w:t>
            </w:r>
            <w:r w:rsidR="00545DE5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="002B49BE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课题负责人在课题批准通知下达后即应开展科学研究工作。开放课题每年度提交项目执行情况，重点反映课题的进展和阶段性成果。</w:t>
            </w:r>
          </w:p>
          <w:p w:rsidR="00C22030" w:rsidRPr="00C56463" w:rsidRDefault="00C22030" w:rsidP="00C56463">
            <w:pPr>
              <w:widowControl/>
              <w:spacing w:line="360" w:lineRule="auto"/>
              <w:ind w:firstLineChars="200" w:firstLine="560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</w:t>
            </w:r>
            <w:r w:rsidR="007C2030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十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条</w:t>
            </w:r>
            <w:r w:rsidR="00545DE5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申请结题的课题，由课题负责人提出结题申请，提交结题报告，经</w:t>
            </w:r>
            <w:r w:rsidR="00FB40F4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实验室</w:t>
            </w:r>
            <w:r w:rsidR="00FB40F4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组织专家或者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学术委员会审批。</w:t>
            </w:r>
          </w:p>
          <w:p w:rsidR="00C22030" w:rsidRPr="00C56463" w:rsidRDefault="00C22030" w:rsidP="00C56463">
            <w:pPr>
              <w:widowControl/>
              <w:spacing w:line="360" w:lineRule="auto"/>
              <w:ind w:firstLineChars="200" w:firstLine="560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第</w:t>
            </w:r>
            <w:r w:rsidR="007C2030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十一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条</w:t>
            </w:r>
            <w:r w:rsidR="007D4478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使用开放课题经费取得的研究成果，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研究成果归实验室，发表的论文论著均应标注“</w:t>
            </w:r>
            <w:r w:rsid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浙江省</w:t>
            </w:r>
            <w:r w:rsidR="00545DE5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血液安全研究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重点实验室开放课题资助”。</w:t>
            </w:r>
          </w:p>
          <w:p w:rsidR="00C22030" w:rsidRPr="00C56463" w:rsidRDefault="00211289" w:rsidP="00C56463">
            <w:pPr>
              <w:widowControl/>
              <w:spacing w:line="360" w:lineRule="auto"/>
              <w:ind w:firstLineChars="200" w:firstLine="56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第五</w:t>
            </w:r>
            <w:r w:rsidR="00C22030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章  经费管理</w:t>
            </w:r>
          </w:p>
          <w:p w:rsidR="00C22030" w:rsidRPr="00C56463" w:rsidRDefault="00C22030" w:rsidP="00C56463">
            <w:pPr>
              <w:widowControl/>
              <w:spacing w:line="360" w:lineRule="auto"/>
              <w:ind w:firstLineChars="200" w:firstLine="560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第十</w:t>
            </w:r>
            <w:r w:rsidR="007C2030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二条 开放课题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的资金来源为实验室运行经费。经费管理严格遵守</w:t>
            </w:r>
            <w:r w:rsidR="00AC2FDE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浙江省血液中心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财务管理和实验室运行经费管理办法的有关规定。项目经费实行专款专用，确保经费的有效使用。</w:t>
            </w:r>
          </w:p>
          <w:p w:rsidR="007C2030" w:rsidRPr="00C56463" w:rsidRDefault="00C22030" w:rsidP="00C56463">
            <w:pPr>
              <w:widowControl/>
              <w:spacing w:line="360" w:lineRule="auto"/>
              <w:ind w:firstLineChars="200" w:firstLine="560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第十</w:t>
            </w:r>
            <w:r w:rsidR="007C2030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三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条</w:t>
            </w:r>
            <w:r w:rsidR="007C2030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课题资助经费通过财务拨款，</w:t>
            </w:r>
            <w:r w:rsidR="00232EE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依据双方签订的协议执行或者</w:t>
            </w:r>
            <w:r w:rsidR="007C2030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分两次拨付：在课题执行中期或课题执行期第一年度末，对于通过中期考核的课题，拨付或报销第一笔课题资助经费，不超过总经费的50%；在课题结题后，对于通过结题考核的课题，拨付第二笔课题资助经费。具体执行和管理由实验室委托财务科负责。</w:t>
            </w:r>
          </w:p>
          <w:p w:rsidR="00984213" w:rsidRDefault="007C2030" w:rsidP="007C2030">
            <w:pPr>
              <w:widowControl/>
              <w:spacing w:line="360" w:lineRule="auto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第十四条 课题经费的开支范围一般包括材料费、测试化验加工费、 燃料动力费、差旅费、出版/文献/信息传播/知识产权事物费等</w:t>
            </w:r>
            <w:r w:rsid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，应符合国家科研的有关规定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。</w:t>
            </w:r>
          </w:p>
          <w:p w:rsidR="007C2030" w:rsidRPr="00C56463" w:rsidRDefault="007C2030" w:rsidP="007C2030">
            <w:pPr>
              <w:widowControl/>
              <w:spacing w:line="360" w:lineRule="auto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="00C768DB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第十五条 课题研究结束后,课题负责人应会同实验室清理账目, 课题经费如有结余，应返回实验室开放基金专项经费，以支持设立新的研究课题。</w:t>
            </w:r>
          </w:p>
          <w:p w:rsidR="00C22030" w:rsidRPr="00C56463" w:rsidRDefault="00211289" w:rsidP="007C203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第六</w:t>
            </w:r>
            <w:r w:rsidR="00C22030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章  附 则</w:t>
            </w:r>
          </w:p>
          <w:p w:rsidR="00C22030" w:rsidRPr="00C56463" w:rsidRDefault="00C768DB" w:rsidP="00C768DB">
            <w:pPr>
              <w:widowControl/>
              <w:spacing w:line="360" w:lineRule="auto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</w:t>
            </w:r>
            <w:r w:rsidR="00C22030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第十</w:t>
            </w:r>
            <w:r w:rsidR="007C2030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六</w:t>
            </w:r>
            <w:r w:rsidR="00C22030" w:rsidRPr="00C5646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条  本办法自公布之日起执行，由实验室负责解释。</w:t>
            </w:r>
          </w:p>
        </w:tc>
      </w:tr>
    </w:tbl>
    <w:p w:rsidR="007141A4" w:rsidRPr="00C22030" w:rsidRDefault="007141A4" w:rsidP="00C22030">
      <w:pPr>
        <w:spacing w:line="360" w:lineRule="auto"/>
      </w:pPr>
    </w:p>
    <w:sectPr w:rsidR="007141A4" w:rsidRPr="00C22030" w:rsidSect="00513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69C" w:rsidRDefault="004E269C" w:rsidP="004F592A">
      <w:r>
        <w:separator/>
      </w:r>
    </w:p>
  </w:endnote>
  <w:endnote w:type="continuationSeparator" w:id="0">
    <w:p w:rsidR="004E269C" w:rsidRDefault="004E269C" w:rsidP="004F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69C" w:rsidRDefault="004E269C" w:rsidP="004F592A">
      <w:r>
        <w:separator/>
      </w:r>
    </w:p>
  </w:footnote>
  <w:footnote w:type="continuationSeparator" w:id="0">
    <w:p w:rsidR="004E269C" w:rsidRDefault="004E269C" w:rsidP="004F5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92A"/>
    <w:rsid w:val="000151E8"/>
    <w:rsid w:val="000559A3"/>
    <w:rsid w:val="00061652"/>
    <w:rsid w:val="001604C3"/>
    <w:rsid w:val="00160836"/>
    <w:rsid w:val="001A2039"/>
    <w:rsid w:val="00211289"/>
    <w:rsid w:val="00224ACE"/>
    <w:rsid w:val="00232EEB"/>
    <w:rsid w:val="002B49BE"/>
    <w:rsid w:val="002D6360"/>
    <w:rsid w:val="002D6D73"/>
    <w:rsid w:val="003D6A12"/>
    <w:rsid w:val="004E269C"/>
    <w:rsid w:val="004F592A"/>
    <w:rsid w:val="00513923"/>
    <w:rsid w:val="00527D41"/>
    <w:rsid w:val="00545DE5"/>
    <w:rsid w:val="005E29AA"/>
    <w:rsid w:val="007141A4"/>
    <w:rsid w:val="00740BAD"/>
    <w:rsid w:val="007C2030"/>
    <w:rsid w:val="007D4478"/>
    <w:rsid w:val="00884EE3"/>
    <w:rsid w:val="009333E9"/>
    <w:rsid w:val="00984213"/>
    <w:rsid w:val="00A854A8"/>
    <w:rsid w:val="00AC2FDE"/>
    <w:rsid w:val="00B46077"/>
    <w:rsid w:val="00BF0A55"/>
    <w:rsid w:val="00C22030"/>
    <w:rsid w:val="00C56463"/>
    <w:rsid w:val="00C768DB"/>
    <w:rsid w:val="00C87345"/>
    <w:rsid w:val="00D96190"/>
    <w:rsid w:val="00F84842"/>
    <w:rsid w:val="00FB40F4"/>
    <w:rsid w:val="00FD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9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9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2016-08-11T03:19:00Z</dcterms:created>
  <dcterms:modified xsi:type="dcterms:W3CDTF">2017-08-11T06:47:00Z</dcterms:modified>
</cp:coreProperties>
</file>